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0199.xml.htm"/>
      <w:bookmarkStart w:id="1" w:name="kswkform4_17909501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1"/>
        <w:gridCol w:w="926"/>
        <w:gridCol w:w="796"/>
        <w:gridCol w:w="614"/>
        <w:gridCol w:w="338"/>
        <w:gridCol w:w="1005"/>
        <w:gridCol w:w="409"/>
        <w:gridCol w:w="591"/>
        <w:gridCol w:w="1240"/>
        <w:gridCol w:w="955"/>
        <w:gridCol w:w="13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199,099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w:t>
            </w:r>
            <w:r>
              <w:rPr>
                <w:rFonts w:ascii="Times;serif" w:hAnsi="Times;serif"/>
                <w:color w:val="008000"/>
                <w:position w:val="7"/>
                <w:sz w:val="16"/>
                <w:sz w:val="20"/>
                <w:shd w:fill="FFFFFF" w:val="clear"/>
              </w:rPr>
              <w:t>(1)</w:t>
            </w:r>
          </w:p>
        </w:tc>
        <w:tc>
          <w:tcPr>
            <w:tcW w:w="12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1,988,583</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20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199,099</w:t>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w:t>
            </w:r>
            <w:r>
              <w:rPr>
                <w:rFonts w:ascii="Times;serif" w:hAnsi="Times;serif"/>
                <w:color w:val="008000"/>
                <w:position w:val="7"/>
                <w:sz w:val="16"/>
                <w:sz w:val="20"/>
                <w:shd w:fill="FFFFFF" w:val="clear"/>
              </w:rPr>
              <w:t>(1)</w:t>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893,421</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transferred in a rebalancing transaction between funds in one transaction at a price of $3.70 inclusive. No shares were bought or sold in the open market.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840</Words>
  <Characters>4443</Characters>
  <CharactersWithSpaces>5203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