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7630.xml.htm"/>
      <w:bookmarkStart w:id="1" w:name="kswkform4_17912376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Bjornaas Judith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DLH HOLDINGS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3565 PIEDMONT ROAD, N.E., BLDG. 3-700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DLH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17,119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47,570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pursuant to the Company's 2025 Equity Incentive Plan, as amended. The award vests in full on September 30,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A. Goldstein, as attorney-in-fact for Judith L. Bjornaas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1924" TargetMode="External"/><Relationship Id="rId5" Type="http://schemas.openxmlformats.org/officeDocument/2006/relationships/hyperlink" Target="http://www.sec.gov/cgi-bin/browse-edgar?action=getcompany&amp;CIK=00007855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3235</Characters>
  <CharactersWithSpaces>3764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