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7600.xml.htm"/>
      <w:bookmarkStart w:id="1" w:name="kswkform4_17912376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Granger Elder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DLH HOLDINGS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3565 PIEDMONT ROAD, NE. BLDG 3-700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DLH Holdings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17,119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170,252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pursuant to the Company's 2025 Equity Incentive Plan, as amended. The award vests in full on September 30,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A. Goldstein, as attorney-in-fact for Elder Granger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5579" TargetMode="External"/><Relationship Id="rId5" Type="http://schemas.openxmlformats.org/officeDocument/2006/relationships/hyperlink" Target="http://www.sec.gov/cgi-bin/browse-edgar?action=getcompany&amp;CIK=00007855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3226</Characters>
  <CharactersWithSpaces>3753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