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237546.xml.htm"/>
      <w:bookmarkStart w:id="1" w:name="kswkform4_179123754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Parker Zachary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DLH HOLDINGS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3565 PIEDMONT ROAD, NE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DLH Holdings Corp.</w:t>
              </w:r>
            </w:hyperlink>
            <w:r>
              <w:rPr/>
              <w:t xml:space="preserve"> [ </w:t>
            </w:r>
            <w:r>
              <w:rPr>
                <w:rFonts w:ascii="Times;serif" w:hAnsi="Times;serif"/>
                <w:color w:val="0000FF"/>
                <w:sz w:val="24"/>
                <w:shd w:fill="FFFFFF" w:val="clear"/>
              </w:rPr>
              <w:t>DLHC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73"/>
        <w:gridCol w:w="904"/>
        <w:gridCol w:w="774"/>
        <w:gridCol w:w="600"/>
        <w:gridCol w:w="349"/>
        <w:gridCol w:w="1016"/>
        <w:gridCol w:w="454"/>
        <w:gridCol w:w="617"/>
        <w:gridCol w:w="1195"/>
        <w:gridCol w:w="998"/>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7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7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17,119</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747,118</w:t>
            </w:r>
            <w:r>
              <w:rPr>
                <w:rFonts w:ascii="Times;serif" w:hAnsi="Times;serif"/>
                <w:color w:val="008000"/>
                <w:position w:val="7"/>
                <w:sz w:val="16"/>
                <w:sz w:val="20"/>
                <w:shd w:fill="FFFFFF" w:val="clear"/>
              </w:rPr>
              <w:t>(2)</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7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(3)</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142,857</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889,975</w:t>
            </w:r>
            <w:r>
              <w:rPr>
                <w:rFonts w:ascii="Times;serif" w:hAnsi="Times;serif"/>
                <w:color w:val="008000"/>
                <w:position w:val="7"/>
                <w:sz w:val="16"/>
                <w:sz w:val="20"/>
                <w:shd w:fill="FFFFFF" w:val="clear"/>
              </w:rPr>
              <w:t>(2)</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restricted stock units pursuant to the Company's 2025 Equity Incentive Plan, as amended, for service as a non-employee director. Each Restricted Stock Unit represents a contingent right to receive one share of common stock. The award vests in full on September 30,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Amounts reported in Column 5 of Table I of this Form 4 reflect the reporting person's transfer of 252,390 shares pursuant to a domestic relations order. Amounts reported also include (i) an aggregate of 58,176 shares issued to the reporting person upon the vesting of time-based restricted stock units which vested September 30, 2026 and (ii) an aggregate of 122,229 unvested time-based restricted stock units previously granted to the reporting person under the Company's equity incentive plans.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Grant of restricted stock units pursuant to the Company's 2025 Equity Incentive Plan, as amended, for service pursuant to the consulting agreement between the reporting person and the issuer effective as of October 1, 2026. Each Restricted Stock Unit represents a contingent right to receive one share of common stock. Of the total number of shares covered by the award, 50% of the award vested on October 1, 2026 and 50% will vest on September 30,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Zachary C. Parker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84008" TargetMode="External"/><Relationship Id="rId5" Type="http://schemas.openxmlformats.org/officeDocument/2006/relationships/hyperlink" Target="http://www.sec.gov/cgi-bin/browse-edgar?action=getcompany&amp;CIK=00007855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774</Words>
  <Characters>4144</Characters>
  <CharactersWithSpaces>4840</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